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68" w:rsidRDefault="00DD4CEB">
      <w:pPr>
        <w:pStyle w:val="Standard"/>
        <w:spacing w:after="15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附表</w:t>
      </w:r>
    </w:p>
    <w:tbl>
      <w:tblPr>
        <w:tblW w:w="830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5"/>
        <w:gridCol w:w="2811"/>
        <w:gridCol w:w="1734"/>
        <w:gridCol w:w="1736"/>
      </w:tblGrid>
      <w:tr w:rsidR="00677868">
        <w:trPr>
          <w:jc w:val="center"/>
        </w:trPr>
        <w:tc>
          <w:tcPr>
            <w:tcW w:w="2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77868" w:rsidRDefault="00DD4CEB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中央主管機關公告適用罕見疾病防治及藥物法之日起算之年期</w:t>
            </w:r>
          </w:p>
        </w:tc>
        <w:tc>
          <w:tcPr>
            <w:tcW w:w="2811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677868" w:rsidRDefault="00DD4CEB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申請藥品查驗登記及國內臨床使用資料繳交狀態</w:t>
            </w:r>
          </w:p>
        </w:tc>
        <w:tc>
          <w:tcPr>
            <w:tcW w:w="1734" w:type="dxa"/>
            <w:tcBorders>
              <w:top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108" w:type="dxa"/>
            </w:tcMar>
            <w:vAlign w:val="center"/>
          </w:tcPr>
          <w:p w:rsidR="00677868" w:rsidRDefault="00DD4CEB">
            <w:pPr>
              <w:pStyle w:val="TableContents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補助比率</w:t>
            </w:r>
          </w:p>
        </w:tc>
        <w:tc>
          <w:tcPr>
            <w:tcW w:w="17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</w:tcPr>
          <w:p w:rsidR="00677868" w:rsidRDefault="00DD4CEB">
            <w:pPr>
              <w:pStyle w:val="TableContents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每月補助上限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（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單位:新臺幣元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）</w:t>
            </w:r>
            <w:proofErr w:type="gramEnd"/>
          </w:p>
        </w:tc>
      </w:tr>
      <w:tr w:rsidR="00677868">
        <w:trPr>
          <w:jc w:val="center"/>
        </w:trPr>
        <w:tc>
          <w:tcPr>
            <w:tcW w:w="2025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677868" w:rsidRDefault="00DD4CEB">
            <w:pPr>
              <w:pStyle w:val="TableContents"/>
              <w:spacing w:after="28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第一年</w:t>
            </w:r>
          </w:p>
        </w:tc>
        <w:tc>
          <w:tcPr>
            <w:tcW w:w="2811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77868" w:rsidRDefault="00DD4CEB">
            <w:pPr>
              <w:pStyle w:val="TableContents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已於「藥品查驗登記審查準則」所定之醫藥先進國家查驗登記通過，尚無國內臨床使用資料</w:t>
            </w:r>
          </w:p>
        </w:tc>
        <w:tc>
          <w:tcPr>
            <w:tcW w:w="1734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77868" w:rsidRDefault="00DD4CEB">
            <w:pPr>
              <w:pStyle w:val="TableContents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百分之五十</w:t>
            </w:r>
          </w:p>
        </w:tc>
        <w:tc>
          <w:tcPr>
            <w:tcW w:w="1736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77868" w:rsidRDefault="00DD4CEB">
            <w:pPr>
              <w:pStyle w:val="TableContents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三十一萬三千</w:t>
            </w:r>
          </w:p>
        </w:tc>
      </w:tr>
      <w:tr w:rsidR="00677868">
        <w:trPr>
          <w:jc w:val="center"/>
        </w:trPr>
        <w:tc>
          <w:tcPr>
            <w:tcW w:w="202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5E5852" w:rsidRDefault="005E5852">
            <w:pPr>
              <w:rPr>
                <w:rFonts w:hint="eastAsia"/>
              </w:rPr>
            </w:pPr>
          </w:p>
        </w:tc>
        <w:tc>
          <w:tcPr>
            <w:tcW w:w="2811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77868" w:rsidRDefault="00DD4CEB">
            <w:pPr>
              <w:pStyle w:val="TableContents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已申請查驗登記，且定期繳交國內臨床使用資料</w:t>
            </w:r>
          </w:p>
        </w:tc>
        <w:tc>
          <w:tcPr>
            <w:tcW w:w="1734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:rsidR="00677868" w:rsidRDefault="00DD4CEB">
            <w:pPr>
              <w:pStyle w:val="TableContents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百分之六十</w:t>
            </w:r>
          </w:p>
        </w:tc>
        <w:tc>
          <w:tcPr>
            <w:tcW w:w="1736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77868" w:rsidRDefault="00DD4CEB">
            <w:pPr>
              <w:pStyle w:val="TableContents"/>
              <w:spacing w:line="3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三十七萬五千</w:t>
            </w:r>
          </w:p>
        </w:tc>
      </w:tr>
      <w:tr w:rsidR="00677868">
        <w:trPr>
          <w:jc w:val="center"/>
        </w:trPr>
        <w:tc>
          <w:tcPr>
            <w:tcW w:w="202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5E5852" w:rsidRDefault="005E5852">
            <w:pPr>
              <w:rPr>
                <w:rFonts w:hint="eastAsia"/>
              </w:rPr>
            </w:pPr>
          </w:p>
        </w:tc>
        <w:tc>
          <w:tcPr>
            <w:tcW w:w="2811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77868" w:rsidRDefault="00DD4CEB">
            <w:pPr>
              <w:pStyle w:val="TableContents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未申請</w:t>
            </w:r>
            <w:r>
              <w:rPr>
                <w:rFonts w:ascii="標楷體" w:eastAsia="標楷體" w:hAnsi="標楷體"/>
                <w:spacing w:val="-20"/>
                <w:sz w:val="28"/>
                <w:szCs w:val="28"/>
              </w:rPr>
              <w:t>查驗登記</w:t>
            </w:r>
            <w:r>
              <w:rPr>
                <w:rFonts w:ascii="標楷體" w:eastAsia="標楷體" w:hAnsi="標楷體"/>
                <w:sz w:val="28"/>
                <w:szCs w:val="28"/>
              </w:rPr>
              <w:t>或未依規定繳交國內臨床使用資料</w:t>
            </w:r>
          </w:p>
        </w:tc>
        <w:tc>
          <w:tcPr>
            <w:tcW w:w="1734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:rsidR="00677868" w:rsidRDefault="00DD4CEB">
            <w:pPr>
              <w:pStyle w:val="TableContents"/>
              <w:spacing w:line="3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百分之四十</w:t>
            </w:r>
          </w:p>
        </w:tc>
        <w:tc>
          <w:tcPr>
            <w:tcW w:w="1736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77868" w:rsidRDefault="00DD4CEB">
            <w:pPr>
              <w:pStyle w:val="TableContents"/>
              <w:spacing w:line="3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二十五萬</w:t>
            </w:r>
          </w:p>
        </w:tc>
      </w:tr>
      <w:tr w:rsidR="00677868">
        <w:trPr>
          <w:jc w:val="center"/>
        </w:trPr>
        <w:tc>
          <w:tcPr>
            <w:tcW w:w="2025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77868" w:rsidRDefault="00DD4CEB">
            <w:pPr>
              <w:pStyle w:val="TableContents"/>
              <w:spacing w:after="28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第二年</w:t>
            </w:r>
          </w:p>
        </w:tc>
        <w:tc>
          <w:tcPr>
            <w:tcW w:w="2811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77868" w:rsidRDefault="00DD4CEB">
            <w:pPr>
              <w:pStyle w:val="TableContents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已定期繳交第一年之國內臨床使用資料</w:t>
            </w:r>
          </w:p>
        </w:tc>
        <w:tc>
          <w:tcPr>
            <w:tcW w:w="1734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:rsidR="00677868" w:rsidRDefault="00DD4CEB">
            <w:pPr>
              <w:pStyle w:val="TableContents"/>
              <w:spacing w:line="3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百分之七十</w:t>
            </w:r>
          </w:p>
        </w:tc>
        <w:tc>
          <w:tcPr>
            <w:tcW w:w="1736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77868" w:rsidRDefault="00DD4CEB">
            <w:pPr>
              <w:pStyle w:val="TableContents"/>
              <w:spacing w:line="3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四十三萬八千</w:t>
            </w:r>
          </w:p>
        </w:tc>
      </w:tr>
      <w:tr w:rsidR="00677868" w:rsidTr="004E0B12">
        <w:trPr>
          <w:jc w:val="center"/>
        </w:trPr>
        <w:tc>
          <w:tcPr>
            <w:tcW w:w="202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5E5852" w:rsidRDefault="005E5852">
            <w:pPr>
              <w:rPr>
                <w:rFonts w:hint="eastAsia"/>
              </w:rPr>
            </w:pPr>
          </w:p>
        </w:tc>
        <w:tc>
          <w:tcPr>
            <w:tcW w:w="2811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77868" w:rsidRDefault="00DD4CEB">
            <w:pPr>
              <w:pStyle w:val="TableContents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未定期繳交第一年之國內臨床使用資料</w:t>
            </w:r>
          </w:p>
        </w:tc>
        <w:tc>
          <w:tcPr>
            <w:tcW w:w="1734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:rsidR="00677868" w:rsidRDefault="00DD4CEB">
            <w:pPr>
              <w:pStyle w:val="TableContents"/>
              <w:spacing w:line="3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百分之二十五</w:t>
            </w:r>
          </w:p>
        </w:tc>
        <w:tc>
          <w:tcPr>
            <w:tcW w:w="1736" w:type="dxa"/>
            <w:tcBorders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77868" w:rsidRDefault="00DD4CEB">
            <w:pPr>
              <w:pStyle w:val="TableContents"/>
              <w:spacing w:line="3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十五萬六千</w:t>
            </w:r>
          </w:p>
        </w:tc>
      </w:tr>
      <w:tr w:rsidR="00677868" w:rsidTr="004E0B12">
        <w:trPr>
          <w:jc w:val="center"/>
        </w:trPr>
        <w:tc>
          <w:tcPr>
            <w:tcW w:w="20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677868" w:rsidRDefault="00DD4CEB">
            <w:pPr>
              <w:pStyle w:val="TableContents"/>
              <w:spacing w:after="28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第三年</w:t>
            </w:r>
          </w:p>
        </w:tc>
        <w:tc>
          <w:tcPr>
            <w:tcW w:w="28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77868" w:rsidRDefault="00DD4CEB">
            <w:pPr>
              <w:pStyle w:val="TableContents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已定期繳交第二年之國內臨床使用資料</w:t>
            </w:r>
            <w:bookmarkStart w:id="0" w:name="_GoBack"/>
            <w:bookmarkEnd w:id="0"/>
          </w:p>
        </w:tc>
        <w:tc>
          <w:tcPr>
            <w:tcW w:w="17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:rsidR="00677868" w:rsidRDefault="00DD4CEB">
            <w:pPr>
              <w:pStyle w:val="TableContents"/>
              <w:spacing w:line="3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百分之八十</w:t>
            </w:r>
          </w:p>
        </w:tc>
        <w:tc>
          <w:tcPr>
            <w:tcW w:w="17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77868" w:rsidRDefault="00DD4CEB">
            <w:pPr>
              <w:pStyle w:val="TableContents"/>
              <w:spacing w:line="3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五十萬</w:t>
            </w:r>
          </w:p>
        </w:tc>
      </w:tr>
      <w:tr w:rsidR="00677868" w:rsidTr="004E0B12">
        <w:trPr>
          <w:jc w:val="center"/>
        </w:trPr>
        <w:tc>
          <w:tcPr>
            <w:tcW w:w="202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5E5852" w:rsidRDefault="005E5852">
            <w:pPr>
              <w:rPr>
                <w:rFonts w:hint="eastAsia"/>
              </w:rPr>
            </w:pPr>
          </w:p>
        </w:tc>
        <w:tc>
          <w:tcPr>
            <w:tcW w:w="28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77868" w:rsidRDefault="00DD4CEB">
            <w:pPr>
              <w:pStyle w:val="TableContents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未定期繳交第二年之國內臨床使用資料</w:t>
            </w:r>
          </w:p>
        </w:tc>
        <w:tc>
          <w:tcPr>
            <w:tcW w:w="17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108" w:type="dxa"/>
            </w:tcMar>
            <w:vAlign w:val="center"/>
          </w:tcPr>
          <w:p w:rsidR="00677868" w:rsidRDefault="00DD4CEB">
            <w:pPr>
              <w:pStyle w:val="TableContents"/>
              <w:spacing w:line="3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百分之十</w:t>
            </w:r>
          </w:p>
        </w:tc>
        <w:tc>
          <w:tcPr>
            <w:tcW w:w="17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677868" w:rsidRDefault="00DD4CEB">
            <w:pPr>
              <w:pStyle w:val="TableContents"/>
              <w:spacing w:line="30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六萬三千</w:t>
            </w:r>
          </w:p>
        </w:tc>
      </w:tr>
    </w:tbl>
    <w:p w:rsidR="00677868" w:rsidRDefault="00677868">
      <w:pPr>
        <w:pStyle w:val="Standard"/>
        <w:spacing w:line="480" w:lineRule="exact"/>
        <w:ind w:left="840" w:hanging="84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</w:p>
    <w:sectPr w:rsidR="00677868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86E" w:rsidRDefault="0066086E">
      <w:pPr>
        <w:rPr>
          <w:rFonts w:hint="eastAsia"/>
        </w:rPr>
      </w:pPr>
      <w:r>
        <w:separator/>
      </w:r>
    </w:p>
  </w:endnote>
  <w:endnote w:type="continuationSeparator" w:id="0">
    <w:p w:rsidR="0066086E" w:rsidRDefault="0066086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, PMingLiU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86E" w:rsidRDefault="0066086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6086E" w:rsidRDefault="0066086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77868"/>
    <w:rsid w:val="00025FF0"/>
    <w:rsid w:val="004E0B12"/>
    <w:rsid w:val="005E5852"/>
    <w:rsid w:val="0066086E"/>
    <w:rsid w:val="00677868"/>
    <w:rsid w:val="00DD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ListParagraph1">
    <w:name w:val="List Paragraph1"/>
    <w:basedOn w:val="Standard"/>
    <w:pPr>
      <w:ind w:left="480"/>
    </w:pPr>
    <w:rPr>
      <w:rFonts w:ascii="Calibri" w:hAnsi="Calibri" w:cs="Calibri"/>
    </w:rPr>
  </w:style>
  <w:style w:type="paragraph" w:styleId="a5">
    <w:name w:val="Balloon Text"/>
    <w:basedOn w:val="Standard"/>
    <w:rPr>
      <w:rFonts w:ascii="Calibri Light" w:hAnsi="Calibri Light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cjk">
    <w:name w:val="cjk"/>
    <w:basedOn w:val="Standard"/>
    <w:pPr>
      <w:widowControl/>
      <w:spacing w:before="280" w:after="142" w:line="288" w:lineRule="auto"/>
    </w:pPr>
    <w:rPr>
      <w:rFonts w:ascii="新細明體, PMingLiU" w:hAnsi="新細明體, PMingLiU" w:cs="新細明體, PMingLiU"/>
      <w:color w:val="00000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8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9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a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b">
    <w:name w:val="頁首 字元"/>
    <w:rPr>
      <w:kern w:val="3"/>
    </w:rPr>
  </w:style>
  <w:style w:type="character" w:customStyle="1" w:styleId="ac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ListParagraph1">
    <w:name w:val="List Paragraph1"/>
    <w:basedOn w:val="Standard"/>
    <w:pPr>
      <w:ind w:left="480"/>
    </w:pPr>
    <w:rPr>
      <w:rFonts w:ascii="Calibri" w:hAnsi="Calibri" w:cs="Calibri"/>
    </w:rPr>
  </w:style>
  <w:style w:type="paragraph" w:styleId="a5">
    <w:name w:val="Balloon Text"/>
    <w:basedOn w:val="Standard"/>
    <w:rPr>
      <w:rFonts w:ascii="Calibri Light" w:hAnsi="Calibri Light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cjk">
    <w:name w:val="cjk"/>
    <w:basedOn w:val="Standard"/>
    <w:pPr>
      <w:widowControl/>
      <w:spacing w:before="280" w:after="142" w:line="288" w:lineRule="auto"/>
    </w:pPr>
    <w:rPr>
      <w:rFonts w:ascii="新細明體, PMingLiU" w:hAnsi="新細明體, PMingLiU" w:cs="新細明體, PMingLiU"/>
      <w:color w:val="000000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8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9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a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b">
    <w:name w:val="頁首 字元"/>
    <w:rPr>
      <w:kern w:val="3"/>
    </w:rPr>
  </w:style>
  <w:style w:type="character" w:customStyle="1" w:styleId="ac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菸品健康福利捐分配及運作辦法修正條文</dc:title>
  <dc:creator>USER</dc:creator>
  <cp:lastModifiedBy>洪瑜黛@研究企劃組</cp:lastModifiedBy>
  <cp:revision>2</cp:revision>
  <cp:lastPrinted>2017-08-25T11:50:00Z</cp:lastPrinted>
  <dcterms:created xsi:type="dcterms:W3CDTF">2016-06-02T09:57:00Z</dcterms:created>
  <dcterms:modified xsi:type="dcterms:W3CDTF">2018-09-03T08:01:00Z</dcterms:modified>
</cp:coreProperties>
</file>